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9B4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上海开放大学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校长贾炜解读上海教育“十五五”规划丨做优终身学习服务：让学习更好融入每一位市民的生活</w:t>
      </w:r>
      <w:bookmarkEnd w:id="0"/>
    </w:p>
    <w:p w14:paraId="1A184C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45"/>
        <w:rPr>
          <w:color w:val="auto"/>
          <w:spacing w:val="15"/>
          <w:bdr w:val="none" w:color="auto" w:sz="0" w:space="0"/>
        </w:rPr>
      </w:pPr>
    </w:p>
    <w:p w14:paraId="47B7B2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45"/>
        <w:rPr>
          <w:color w:val="auto"/>
        </w:rPr>
      </w:pPr>
      <w:r>
        <w:rPr>
          <w:color w:val="auto"/>
          <w:spacing w:val="15"/>
          <w:bdr w:val="none" w:color="auto" w:sz="0" w:space="0"/>
        </w:rPr>
        <w:t>近期，上海市政府印发了</w:t>
      </w:r>
      <w:r>
        <w:rPr>
          <w:color w:val="auto"/>
          <w:spacing w:val="15"/>
          <w:bdr w:val="none" w:color="auto" w:sz="0" w:space="0"/>
        </w:rPr>
        <w:fldChar w:fldCharType="begin"/>
      </w:r>
      <w:r>
        <w:rPr>
          <w:color w:val="auto"/>
          <w:spacing w:val="15"/>
          <w:bdr w:val="none" w:color="auto" w:sz="0" w:space="0"/>
        </w:rPr>
        <w:instrText xml:space="preserve"> HYPERLINK "https://mp.weixin.qq.com/s?__biz=MzIyOTA5MTc2OA==&amp;mid=2653565159&amp;idx=1&amp;sn=e54ace6589c0ef4ae5d358f8c682191f&amp;scene=21" \l "wechat_redirect" \t "https://mp.weixin.qq.com/_blank" </w:instrText>
      </w:r>
      <w:r>
        <w:rPr>
          <w:color w:val="auto"/>
          <w:spacing w:val="15"/>
          <w:bdr w:val="none" w:color="auto" w:sz="0" w:space="0"/>
        </w:rPr>
        <w:fldChar w:fldCharType="separate"/>
      </w:r>
      <w:r>
        <w:rPr>
          <w:rStyle w:val="7"/>
          <w:color w:val="auto"/>
          <w:spacing w:val="15"/>
          <w:bdr w:val="none" w:color="auto" w:sz="0" w:space="0"/>
        </w:rPr>
        <w:t>《上海市教育发展“十五五”规划》</w:t>
      </w:r>
      <w:r>
        <w:rPr>
          <w:color w:val="auto"/>
          <w:spacing w:val="15"/>
          <w:bdr w:val="none" w:color="auto" w:sz="0" w:space="0"/>
        </w:rPr>
        <w:fldChar w:fldCharType="end"/>
      </w:r>
      <w:r>
        <w:rPr>
          <w:color w:val="auto"/>
          <w:spacing w:val="15"/>
          <w:bdr w:val="none" w:color="auto" w:sz="0" w:space="0"/>
        </w:rPr>
        <w:t>，“上海教育”政务新媒体推出系列专家解读，一起来看上海开放大学校长贾炜的深入解读——</w:t>
      </w:r>
    </w:p>
    <w:p w14:paraId="4A1AF3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</w:p>
    <w:p w14:paraId="79310B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  <w:r>
        <w:rPr>
          <w:rStyle w:val="6"/>
          <w:color w:val="auto"/>
          <w:bdr w:val="none" w:color="auto" w:sz="0" w:space="0"/>
        </w:rPr>
        <w:t>做优终身学习服务：</w:t>
      </w:r>
    </w:p>
    <w:p w14:paraId="101D26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  <w:r>
        <w:rPr>
          <w:rStyle w:val="6"/>
          <w:color w:val="auto"/>
          <w:bdr w:val="none" w:color="auto" w:sz="0" w:space="0"/>
        </w:rPr>
        <w:t>让学习更好融入每一位市民的生活</w:t>
      </w:r>
    </w:p>
    <w:p w14:paraId="10FFCD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  <w:r>
        <w:rPr>
          <w:rStyle w:val="6"/>
          <w:color w:val="auto"/>
          <w:spacing w:val="0"/>
          <w:bdr w:val="none" w:color="auto" w:sz="0" w:space="0"/>
        </w:rPr>
        <w:t>上海开放大学校长 </w:t>
      </w:r>
      <w:r>
        <w:rPr>
          <w:rStyle w:val="6"/>
          <w:color w:val="auto"/>
          <w:bdr w:val="none" w:color="auto" w:sz="0" w:space="0"/>
        </w:rPr>
        <w:t> 贾炜</w:t>
      </w:r>
    </w:p>
    <w:p w14:paraId="246020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bdr w:val="none" w:color="auto" w:sz="0" w:space="0"/>
        </w:rPr>
      </w:pPr>
    </w:p>
    <w:p w14:paraId="2FDD27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</w:rPr>
      </w:pPr>
      <w:r>
        <w:rPr>
          <w:color w:val="auto"/>
          <w:bdr w:val="none" w:color="auto" w:sz="0" w:space="0"/>
        </w:rPr>
        <w:t>《上海市教育发展“十五五”规划》（以下简称《规划》）提出“做优终身学习服务”，从开放办学、资源供给、服务网络、成果认证、数字平台及国际合作等方面作出了系列新的部署。这是顺应城市发展和市民需求新变化，对构建泛在可及终身教育体系的系统谋划，也是上海提升终身学习公共服务水平的核心发力点。</w:t>
      </w:r>
    </w:p>
    <w:p w14:paraId="14972E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</w:p>
    <w:p w14:paraId="5893C1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  <w:r>
        <w:rPr>
          <w:rStyle w:val="6"/>
          <w:color w:val="auto"/>
          <w:bdr w:val="none" w:color="auto" w:sz="0" w:space="0"/>
        </w:rPr>
        <w:t>让我们重新思考</w:t>
      </w:r>
    </w:p>
    <w:p w14:paraId="649060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  <w:r>
        <w:rPr>
          <w:rStyle w:val="6"/>
          <w:color w:val="auto"/>
          <w:bdr w:val="none" w:color="auto" w:sz="0" w:space="0"/>
        </w:rPr>
        <w:t>“学习为了什么”</w:t>
      </w:r>
    </w:p>
    <w:p w14:paraId="612AC7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445"/>
        <w:rPr>
          <w:color w:val="auto"/>
          <w:spacing w:val="15"/>
          <w:bdr w:val="none" w:color="auto" w:sz="0" w:space="0"/>
        </w:rPr>
      </w:pPr>
    </w:p>
    <w:p w14:paraId="7E454F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445"/>
        <w:rPr>
          <w:color w:val="auto"/>
        </w:rPr>
      </w:pPr>
      <w:r>
        <w:rPr>
          <w:color w:val="auto"/>
          <w:spacing w:val="15"/>
          <w:bdr w:val="none" w:color="auto" w:sz="0" w:space="0"/>
        </w:rPr>
        <w:t>今天，终身学习的意义更加丰富，去功利化色彩日益凸显。《规划》将学历与非学历教育、职业技能培训与生活品质提升统筹纳入终身学习公共服务，意味着终身学习更加关注人的全面发展。</w:t>
      </w:r>
    </w:p>
    <w:p w14:paraId="33ABDA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5"/>
        <w:rPr>
          <w:color w:val="auto"/>
        </w:rPr>
      </w:pPr>
      <w:r>
        <w:rPr>
          <w:color w:val="auto"/>
          <w:spacing w:val="15"/>
          <w:bdr w:val="none" w:color="auto" w:sz="0" w:space="0"/>
        </w:rPr>
        <w:t>未来，终身学习将面向全人群、融入全场景、覆盖多领域，真正成为一种生活方式。终身学习服务内涵逐步拓展：服务对象更广，不同年龄、不同职业、不同生活阶段的人都可以因需、因趣、因时而学；服务场域更宽，工作场所、家庭、社区和数字平台等都可以成为学习空间；服务内容更丰富，从学历教育、职业培训拓展到健康、社交、科技、文化、艺术等生活品质提升领域。</w:t>
      </w:r>
    </w:p>
    <w:p w14:paraId="71B350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</w:p>
    <w:p w14:paraId="60BDE4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  <w:r>
        <w:rPr>
          <w:rStyle w:val="6"/>
          <w:color w:val="auto"/>
          <w:bdr w:val="none" w:color="auto" w:sz="0" w:space="0"/>
        </w:rPr>
        <w:t>让学习资源供给更充分</w:t>
      </w:r>
    </w:p>
    <w:p w14:paraId="673A44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445"/>
        <w:rPr>
          <w:color w:val="auto"/>
          <w:spacing w:val="15"/>
          <w:bdr w:val="none" w:color="auto" w:sz="0" w:space="0"/>
        </w:rPr>
      </w:pPr>
    </w:p>
    <w:p w14:paraId="54EF5D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445"/>
        <w:rPr>
          <w:color w:val="auto"/>
        </w:rPr>
      </w:pPr>
      <w:r>
        <w:rPr>
          <w:color w:val="auto"/>
          <w:spacing w:val="15"/>
          <w:bdr w:val="none" w:color="auto" w:sz="0" w:space="0"/>
        </w:rPr>
        <w:t>做优终身学习公共服务，关键在于建立更加优质、多元、开放的资源供给体系。终身学习具有公共服务属性，需要以政府为主导、社会多方参与，促进优质教育资源开放共享。这与联合国教科文组织倡导将终身学习视为“共同利益”的理念高度契合。</w:t>
      </w:r>
    </w:p>
    <w:p w14:paraId="697FAF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5"/>
        <w:rPr>
          <w:color w:val="auto"/>
        </w:rPr>
      </w:pPr>
      <w:r>
        <w:rPr>
          <w:color w:val="auto"/>
          <w:spacing w:val="15"/>
          <w:bdr w:val="none" w:color="auto" w:sz="0" w:space="0"/>
        </w:rPr>
        <w:t>《规划》明确建设终身学习公共服务综合体，强调三个抓手：即以开放大学办学体系为主干，充分发挥其开放办学优势和终身学习资源配置功能；以高校继续教育和开放教育为主体，深化“双元制”职工继续教育改革；促进高校、职业院校及社会多元主体的优质教育资源向社会开放，让各类学习需求得到更有效的回应。</w:t>
      </w:r>
    </w:p>
    <w:p w14:paraId="342393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</w:p>
    <w:p w14:paraId="56F13E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  <w:r>
        <w:rPr>
          <w:rStyle w:val="6"/>
          <w:color w:val="auto"/>
          <w:bdr w:val="none" w:color="auto" w:sz="0" w:space="0"/>
        </w:rPr>
        <w:t>让学习随时随地可发生</w:t>
      </w:r>
    </w:p>
    <w:p w14:paraId="4B72A3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</w:p>
    <w:p w14:paraId="5C753C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445"/>
        <w:rPr>
          <w:color w:val="auto"/>
        </w:rPr>
      </w:pPr>
      <w:r>
        <w:rPr>
          <w:color w:val="auto"/>
          <w:spacing w:val="15"/>
          <w:bdr w:val="none" w:color="auto" w:sz="0" w:space="0"/>
        </w:rPr>
        <w:t>“泛在可及”不是有资源、有平台就够了，最终要落实到市民的真实体验：资源触手可及、服务处处可感、学习随时可享。</w:t>
      </w:r>
    </w:p>
    <w:p w14:paraId="3BAE42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5"/>
        <w:rPr>
          <w:color w:val="auto"/>
        </w:rPr>
      </w:pPr>
      <w:r>
        <w:rPr>
          <w:color w:val="auto"/>
          <w:spacing w:val="15"/>
          <w:bdr w:val="none" w:color="auto" w:sz="0" w:space="0"/>
        </w:rPr>
        <w:t>《规划》提出，要织密社区教育、老年教育网络，实施银龄学习支持计划，打造“一网通学”等公共服务平台，正是要推动终身学习公共服务向基层延伸、向数字空间拓展。其背后体现了学习服务供给方式的进阶：一是线下学习更近，家门口就有“学堂”；二是线上学习更便捷，移动端就是学习“入口”，可随时点课、学习、互动；三是线上线下支持服务更加融合，让学习更加有伴、有趣、有收获。</w:t>
      </w:r>
    </w:p>
    <w:p w14:paraId="0C8688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</w:p>
    <w:p w14:paraId="0A3FE3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  <w:r>
        <w:rPr>
          <w:rStyle w:val="6"/>
          <w:color w:val="auto"/>
          <w:bdr w:val="none" w:color="auto" w:sz="0" w:space="0"/>
        </w:rPr>
        <w:t>让每一次学习</w:t>
      </w:r>
    </w:p>
    <w:p w14:paraId="007D42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  <w:r>
        <w:rPr>
          <w:rStyle w:val="6"/>
          <w:color w:val="auto"/>
          <w:bdr w:val="none" w:color="auto" w:sz="0" w:space="0"/>
        </w:rPr>
        <w:t>都成为接续学习的新起点</w:t>
      </w:r>
    </w:p>
    <w:p w14:paraId="422848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</w:p>
    <w:p w14:paraId="52C41F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445"/>
        <w:rPr>
          <w:color w:val="auto"/>
        </w:rPr>
      </w:pPr>
      <w:r>
        <w:rPr>
          <w:color w:val="auto"/>
          <w:spacing w:val="15"/>
          <w:bdr w:val="none" w:color="auto" w:sz="0" w:space="0"/>
        </w:rPr>
        <w:t>做优终身学习公共服务，还要解决好“学习成果如何应用”的问题。《规划》提出，建强学分银行，就是推动学习成果从“存储”走向“应用”。每位学习者都可拥有伴随一生的“学习账户”，不同阶段、不同场景的学习成果都能被记录和积累，并按需进行认证、转换和权益兑换，形成“学习—积累—转换（兑换）—再学习”的良性循环。</w:t>
      </w:r>
    </w:p>
    <w:p w14:paraId="57A7AA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5"/>
        <w:rPr>
          <w:color w:val="auto"/>
        </w:rPr>
      </w:pPr>
      <w:r>
        <w:rPr>
          <w:color w:val="auto"/>
          <w:spacing w:val="15"/>
          <w:bdr w:val="none" w:color="auto" w:sz="0" w:space="0"/>
        </w:rPr>
        <w:t>学分银行将逐步实现“入口即接口、学习即存储、存储即应用”的功能，让每一次学习都有价值，每一次积累都能激发接续学习的新动力。</w:t>
      </w:r>
    </w:p>
    <w:p w14:paraId="1E7539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</w:p>
    <w:p w14:paraId="6F5C57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  <w:r>
        <w:rPr>
          <w:rStyle w:val="6"/>
          <w:color w:val="auto"/>
          <w:bdr w:val="none" w:color="auto" w:sz="0" w:space="0"/>
        </w:rPr>
        <w:t>让学习连接世界</w:t>
      </w:r>
    </w:p>
    <w:p w14:paraId="5DE888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</w:rPr>
      </w:pPr>
    </w:p>
    <w:p w14:paraId="253D59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445"/>
        <w:rPr>
          <w:color w:val="auto"/>
        </w:rPr>
      </w:pPr>
      <w:r>
        <w:rPr>
          <w:color w:val="auto"/>
          <w:bdr w:val="none" w:color="auto" w:sz="0" w:space="0"/>
        </w:rPr>
        <w:t>上海于2021年荣获联合国教科文组织学习型城市奖，在全球学习型城市网络中积极参与交流合作、分享发展经验。《规划》提出依托全球学习型城市网络加强终身学习国际合作，标志着上海终身教育发展将迈向更高水平开放。</w:t>
      </w:r>
    </w:p>
    <w:p w14:paraId="33CC07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5"/>
        <w:rPr>
          <w:color w:val="auto"/>
        </w:rPr>
      </w:pPr>
      <w:r>
        <w:rPr>
          <w:color w:val="auto"/>
          <w:bdr w:val="none" w:color="auto" w:sz="0" w:space="0"/>
        </w:rPr>
        <w:t>未来，上海既要持续输出学习型城市建设经验，为全球终身学习发展贡献上海智慧、中国方案，也将积极引入国际先进理念、优质资源和创新模式，为市民提供更加开放、多元的学习机会，让学习连接城市、连接文化、连接世界。</w:t>
      </w:r>
    </w:p>
    <w:p w14:paraId="1B0A6A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rPr>
          <w:color w:val="auto"/>
        </w:rPr>
      </w:pPr>
      <w:r>
        <w:rPr>
          <w:color w:val="auto"/>
          <w:spacing w:val="27"/>
          <w:bdr w:val="none" w:color="auto" w:sz="0" w:space="0"/>
        </w:rPr>
        <w:t>来源：@上海教育</w:t>
      </w:r>
    </w:p>
    <w:p w14:paraId="39F765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rPr>
          <w:color w:val="auto"/>
        </w:rPr>
      </w:pPr>
      <w:r>
        <w:rPr>
          <w:color w:val="auto"/>
          <w:spacing w:val="27"/>
          <w:bdr w:val="none" w:color="auto" w:sz="0" w:space="0"/>
        </w:rPr>
        <w:t>出品：党委宣传部</w:t>
      </w:r>
    </w:p>
    <w:p w14:paraId="160B1986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D53D2"/>
    <w:rsid w:val="3DC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2026-09-01T05:36:00Z</dcterms:created>
  <dc:creator>王国强</dc:creator>
  <cp:lastModifiedBy>王国强</cp:lastModifiedBy>
  <dcterms:modified xsi:type="dcterms:W3CDTF">2026-09-01T05:54:33Z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47B4BE8A239D44249F894391597E3DBB_11</vt:lpwstr>
  </property>
  <property fmtid="{D5CDD505-2E9C-101B-9397-08002B2CF9AE}" pid="4" name="KSOTemplateDocerSaveRecord">
    <vt:lpwstr>eyJoZGlkIjoiMzZkZTY0ZmFhNzA4YTVlMjU4NDUwYTQ5MGVlYzMyMmUiLCJ1c2VySWQiOiIxODUzNjM5OTY3In0=</vt:lpwstr>
  </property>
</Properties>
</file>