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3B" w:rsidRDefault="00045D01" w:rsidP="000E6F3B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045D01">
        <w:rPr>
          <w:rFonts w:ascii="仿宋" w:eastAsia="仿宋" w:hAnsi="仿宋" w:hint="eastAsia"/>
          <w:b/>
          <w:sz w:val="28"/>
          <w:szCs w:val="28"/>
        </w:rPr>
        <w:t>创建社区教育志愿者服务与学习型乡村建设</w:t>
      </w:r>
    </w:p>
    <w:p w:rsidR="005D42C8" w:rsidRDefault="000B1A94" w:rsidP="000E6F3B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项目需求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424E92">
        <w:rPr>
          <w:rFonts w:ascii="仿宋" w:eastAsia="仿宋" w:hAnsi="仿宋" w:hint="eastAsia"/>
          <w:b/>
          <w:sz w:val="28"/>
          <w:szCs w:val="28"/>
        </w:rPr>
        <w:t>项目概况</w:t>
      </w:r>
    </w:p>
    <w:p w:rsidR="00982E1D" w:rsidRDefault="00982E1D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1、项目概要</w:t>
      </w:r>
    </w:p>
    <w:p w:rsidR="00424E92" w:rsidRPr="00D3477B" w:rsidRDefault="00424E92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477B">
        <w:rPr>
          <w:rFonts w:ascii="仿宋" w:eastAsia="仿宋" w:hAnsi="仿宋" w:hint="eastAsia"/>
          <w:bCs/>
          <w:sz w:val="28"/>
          <w:szCs w:val="28"/>
        </w:rPr>
        <w:t>项目名称：</w:t>
      </w:r>
      <w:r w:rsidR="00045D01" w:rsidRPr="00045D01">
        <w:rPr>
          <w:rFonts w:ascii="仿宋" w:eastAsia="仿宋" w:hAnsi="仿宋" w:hint="eastAsia"/>
          <w:bCs/>
          <w:sz w:val="28"/>
          <w:szCs w:val="28"/>
        </w:rPr>
        <w:t>创建社区教育志愿者服务与学习型乡村建设</w:t>
      </w:r>
    </w:p>
    <w:p w:rsidR="00424E92" w:rsidRPr="00D3477B" w:rsidRDefault="00424E92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477B">
        <w:rPr>
          <w:rFonts w:ascii="仿宋" w:eastAsia="仿宋" w:hAnsi="仿宋" w:hint="eastAsia"/>
          <w:bCs/>
          <w:sz w:val="28"/>
          <w:szCs w:val="28"/>
        </w:rPr>
        <w:t>项目预算：</w:t>
      </w:r>
      <w:r w:rsidR="00045D01">
        <w:rPr>
          <w:rFonts w:ascii="仿宋" w:eastAsia="仿宋" w:hAnsi="仿宋"/>
          <w:bCs/>
          <w:sz w:val="28"/>
          <w:szCs w:val="28"/>
        </w:rPr>
        <w:t>57</w:t>
      </w:r>
      <w:r w:rsidR="000E6F3B">
        <w:rPr>
          <w:rFonts w:ascii="仿宋" w:eastAsia="仿宋" w:hAnsi="仿宋"/>
          <w:bCs/>
          <w:sz w:val="28"/>
          <w:szCs w:val="28"/>
        </w:rPr>
        <w:t>.</w:t>
      </w:r>
      <w:r w:rsidR="00045D01"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万元（人民币）</w:t>
      </w:r>
    </w:p>
    <w:p w:rsidR="00424E92" w:rsidRPr="00D3477B" w:rsidRDefault="00424E92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477B">
        <w:rPr>
          <w:rFonts w:ascii="仿宋" w:eastAsia="仿宋" w:hAnsi="仿宋" w:hint="eastAsia"/>
          <w:bCs/>
          <w:sz w:val="28"/>
          <w:szCs w:val="28"/>
        </w:rPr>
        <w:t>交付日期</w:t>
      </w:r>
      <w:r>
        <w:rPr>
          <w:rFonts w:ascii="仿宋" w:eastAsia="仿宋" w:hAnsi="仿宋" w:hint="eastAsia"/>
          <w:bCs/>
          <w:sz w:val="28"/>
          <w:szCs w:val="28"/>
        </w:rPr>
        <w:t>：2</w:t>
      </w:r>
      <w:r>
        <w:rPr>
          <w:rFonts w:ascii="仿宋" w:eastAsia="仿宋" w:hAnsi="仿宋"/>
          <w:bCs/>
          <w:sz w:val="28"/>
          <w:szCs w:val="28"/>
        </w:rPr>
        <w:t>02</w:t>
      </w:r>
      <w:r w:rsidR="00045D01"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年1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月2</w:t>
      </w:r>
      <w:r>
        <w:rPr>
          <w:rFonts w:ascii="仿宋" w:eastAsia="仿宋" w:hAnsi="仿宋"/>
          <w:bCs/>
          <w:sz w:val="28"/>
          <w:szCs w:val="28"/>
        </w:rPr>
        <w:t>0</w:t>
      </w:r>
      <w:r>
        <w:rPr>
          <w:rFonts w:ascii="仿宋" w:eastAsia="仿宋" w:hAnsi="仿宋" w:hint="eastAsia"/>
          <w:bCs/>
          <w:sz w:val="28"/>
          <w:szCs w:val="28"/>
        </w:rPr>
        <w:t>日之前</w:t>
      </w:r>
    </w:p>
    <w:p w:rsidR="005D42C8" w:rsidRDefault="00982E1D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 w:rsidR="000B1A94">
        <w:rPr>
          <w:rFonts w:ascii="仿宋" w:eastAsia="仿宋" w:hAnsi="仿宋" w:hint="eastAsia"/>
          <w:b/>
          <w:sz w:val="28"/>
          <w:szCs w:val="28"/>
        </w:rPr>
        <w:t>招标范围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="00982E1D">
        <w:rPr>
          <w:rFonts w:ascii="仿宋" w:eastAsia="仿宋" w:hAnsi="仿宋" w:hint="eastAsia"/>
          <w:sz w:val="28"/>
          <w:szCs w:val="28"/>
        </w:rPr>
        <w:t>培育市级年度志愿服务</w:t>
      </w:r>
      <w:r w:rsidR="008B1EAE">
        <w:rPr>
          <w:rFonts w:ascii="仿宋" w:eastAsia="仿宋" w:hAnsi="仿宋" w:hint="eastAsia"/>
          <w:sz w:val="28"/>
          <w:szCs w:val="28"/>
        </w:rPr>
        <w:t>及学习</w:t>
      </w:r>
      <w:r w:rsidR="00982E1D">
        <w:rPr>
          <w:rFonts w:ascii="仿宋" w:eastAsia="仿宋" w:hAnsi="仿宋" w:hint="eastAsia"/>
          <w:sz w:val="28"/>
          <w:szCs w:val="28"/>
        </w:rPr>
        <w:t>品牌项目</w:t>
      </w:r>
      <w:r w:rsidR="00931787">
        <w:rPr>
          <w:rFonts w:ascii="仿宋" w:eastAsia="仿宋" w:hAnsi="仿宋" w:hint="eastAsia"/>
          <w:sz w:val="28"/>
          <w:szCs w:val="28"/>
        </w:rPr>
        <w:t>；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="00982E1D" w:rsidRPr="00982E1D">
        <w:rPr>
          <w:rFonts w:ascii="仿宋" w:eastAsia="仿宋" w:hAnsi="仿宋" w:hint="eastAsia"/>
          <w:sz w:val="28"/>
          <w:szCs w:val="28"/>
        </w:rPr>
        <w:t>开展市级志愿者服务活动及宣传推广</w:t>
      </w:r>
      <w:r w:rsidR="00931787">
        <w:rPr>
          <w:rFonts w:ascii="仿宋" w:eastAsia="仿宋" w:hAnsi="仿宋" w:hint="eastAsia"/>
          <w:sz w:val="28"/>
          <w:szCs w:val="28"/>
        </w:rPr>
        <w:t>；</w:t>
      </w:r>
    </w:p>
    <w:p w:rsidR="00990F16" w:rsidRPr="00990F16" w:rsidRDefault="000B1A94" w:rsidP="00990F16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="00990F16" w:rsidRPr="00990F16">
        <w:rPr>
          <w:rFonts w:ascii="仿宋" w:eastAsia="仿宋" w:hAnsi="仿宋" w:hint="eastAsia"/>
          <w:sz w:val="28"/>
          <w:szCs w:val="28"/>
        </w:rPr>
        <w:t>开展学习型乡村建设调查研究</w:t>
      </w:r>
      <w:r w:rsidR="00990F16">
        <w:rPr>
          <w:rFonts w:ascii="仿宋" w:eastAsia="仿宋" w:hAnsi="仿宋" w:hint="eastAsia"/>
          <w:sz w:val="28"/>
          <w:szCs w:val="28"/>
        </w:rPr>
        <w:t>；</w:t>
      </w:r>
    </w:p>
    <w:p w:rsidR="00990F16" w:rsidRPr="00990F16" w:rsidRDefault="00990F16" w:rsidP="00990F16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Pr="00990F16">
        <w:rPr>
          <w:rFonts w:ascii="仿宋" w:eastAsia="仿宋" w:hAnsi="仿宋" w:hint="eastAsia"/>
          <w:sz w:val="28"/>
          <w:szCs w:val="28"/>
        </w:rPr>
        <w:t>遴选学习型乡村重点培育项目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90F16" w:rsidRPr="00990F16" w:rsidRDefault="00990F16" w:rsidP="00990F16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</w:t>
      </w:r>
      <w:r w:rsidRPr="00990F16">
        <w:rPr>
          <w:rFonts w:ascii="仿宋" w:eastAsia="仿宋" w:hAnsi="仿宋" w:hint="eastAsia"/>
          <w:sz w:val="28"/>
          <w:szCs w:val="28"/>
        </w:rPr>
        <w:t>推进乡村学习资源应用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D42C8" w:rsidRDefault="00990F16" w:rsidP="00990F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</w:t>
      </w:r>
      <w:r w:rsidR="00B57DFB">
        <w:rPr>
          <w:rFonts w:ascii="仿宋" w:eastAsia="仿宋" w:hAnsi="仿宋" w:hint="eastAsia"/>
          <w:sz w:val="28"/>
          <w:szCs w:val="28"/>
        </w:rPr>
        <w:t>开展</w:t>
      </w:r>
      <w:r w:rsidR="008B1EAE">
        <w:rPr>
          <w:rFonts w:ascii="仿宋" w:eastAsia="仿宋" w:hAnsi="仿宋" w:hint="eastAsia"/>
          <w:sz w:val="28"/>
          <w:szCs w:val="28"/>
        </w:rPr>
        <w:t>学习型乡村建设成果宣传推广活动</w:t>
      </w:r>
      <w:r w:rsidR="00931787">
        <w:rPr>
          <w:rFonts w:ascii="仿宋" w:eastAsia="仿宋" w:hAnsi="仿宋" w:hint="eastAsia"/>
          <w:sz w:val="28"/>
          <w:szCs w:val="28"/>
        </w:rPr>
        <w:t>；</w:t>
      </w:r>
    </w:p>
    <w:p w:rsidR="005D42C8" w:rsidRDefault="00990F16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</w:t>
      </w:r>
      <w:r w:rsidR="008B1EAE">
        <w:rPr>
          <w:rFonts w:ascii="仿宋" w:eastAsia="仿宋" w:hAnsi="仿宋" w:hint="eastAsia"/>
          <w:sz w:val="28"/>
          <w:szCs w:val="28"/>
        </w:rPr>
        <w:t>开展学习型乡村建设学习交流活动</w:t>
      </w:r>
      <w:r w:rsidR="00931787">
        <w:rPr>
          <w:rFonts w:ascii="仿宋" w:eastAsia="仿宋" w:hAnsi="仿宋" w:hint="eastAsia"/>
          <w:sz w:val="28"/>
          <w:szCs w:val="28"/>
        </w:rPr>
        <w:t>。</w:t>
      </w:r>
    </w:p>
    <w:p w:rsidR="00B06381" w:rsidRDefault="00B06381" w:rsidP="00B06381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06381">
        <w:rPr>
          <w:rFonts w:ascii="仿宋" w:eastAsia="仿宋" w:hAnsi="仿宋" w:hint="eastAsia"/>
          <w:b/>
          <w:sz w:val="28"/>
          <w:szCs w:val="28"/>
        </w:rPr>
        <w:t>3、背景概述</w:t>
      </w:r>
    </w:p>
    <w:p w:rsidR="00D64BB5" w:rsidRPr="00982E1D" w:rsidRDefault="00D64BB5" w:rsidP="00D64BB5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3477B">
        <w:rPr>
          <w:rFonts w:ascii="仿宋" w:eastAsia="仿宋" w:hAnsi="仿宋" w:hint="eastAsia"/>
          <w:bCs/>
          <w:sz w:val="28"/>
          <w:szCs w:val="28"/>
        </w:rPr>
        <w:t>党的十九大报告中指出，要推进志愿服务制度化，强化社会责任意识、规</w:t>
      </w:r>
      <w:r w:rsidRPr="00D3477B">
        <w:rPr>
          <w:rFonts w:ascii="仿宋" w:eastAsia="仿宋" w:hAnsi="仿宋"/>
          <w:bCs/>
          <w:sz w:val="28"/>
          <w:szCs w:val="28"/>
        </w:rPr>
        <w:t>则意识、奉献意识。</w:t>
      </w:r>
      <w:r>
        <w:rPr>
          <w:rFonts w:ascii="仿宋" w:eastAsia="仿宋" w:hAnsi="仿宋"/>
          <w:bCs/>
          <w:sz w:val="28"/>
          <w:szCs w:val="28"/>
        </w:rPr>
        <w:t>上海市社区教育志愿服务总队定期开展社区教育服务活动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D3477B">
        <w:rPr>
          <w:rFonts w:ascii="仿宋" w:eastAsia="仿宋" w:hAnsi="仿宋"/>
          <w:bCs/>
          <w:sz w:val="28"/>
          <w:szCs w:val="28"/>
        </w:rPr>
        <w:t>社区教育志愿者在帮助他人、传递爱心的同时，更身怀专长的深入社区、深入学校，致力于营造全民学习、终身学习的良好风尚，为上海建设学习型城市增添人文温度，为上海社区教育、老年教育事业贡献力量。</w:t>
      </w:r>
      <w:r w:rsidRPr="00D64BB5">
        <w:rPr>
          <w:rFonts w:ascii="仿宋" w:eastAsia="仿宋" w:hAnsi="仿宋" w:hint="eastAsia"/>
          <w:bCs/>
          <w:sz w:val="28"/>
          <w:szCs w:val="28"/>
        </w:rPr>
        <w:t>创建社区教育志愿者服务</w:t>
      </w:r>
      <w:r w:rsidRPr="00D3477B">
        <w:rPr>
          <w:rFonts w:ascii="仿宋" w:eastAsia="仿宋" w:hAnsi="仿宋" w:hint="eastAsia"/>
          <w:bCs/>
          <w:sz w:val="28"/>
          <w:szCs w:val="28"/>
        </w:rPr>
        <w:t>旨在整合社会各类资源，充分体现“社会多方参与”的总体思路，通过</w:t>
      </w:r>
      <w:r>
        <w:rPr>
          <w:rFonts w:ascii="仿宋" w:eastAsia="仿宋" w:hAnsi="仿宋" w:hint="eastAsia"/>
          <w:bCs/>
          <w:sz w:val="28"/>
          <w:szCs w:val="28"/>
        </w:rPr>
        <w:t>培育市级年度</w:t>
      </w:r>
      <w:r w:rsidRPr="00D3477B">
        <w:rPr>
          <w:rFonts w:ascii="仿宋" w:eastAsia="仿宋" w:hAnsi="仿宋" w:hint="eastAsia"/>
          <w:bCs/>
          <w:sz w:val="28"/>
          <w:szCs w:val="28"/>
        </w:rPr>
        <w:t>志愿服务</w:t>
      </w:r>
      <w:r>
        <w:rPr>
          <w:rFonts w:ascii="仿宋" w:eastAsia="仿宋" w:hAnsi="仿宋" w:hint="eastAsia"/>
          <w:bCs/>
          <w:sz w:val="28"/>
          <w:szCs w:val="28"/>
        </w:rPr>
        <w:t>品牌项目</w:t>
      </w:r>
      <w:r w:rsidRPr="00D3477B"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开展市级志愿者服务活动及宣传推广</w:t>
      </w:r>
      <w:r w:rsidRPr="00D3477B">
        <w:rPr>
          <w:rFonts w:ascii="仿宋" w:eastAsia="仿宋" w:hAnsi="仿宋" w:hint="eastAsia"/>
          <w:bCs/>
          <w:sz w:val="28"/>
          <w:szCs w:val="28"/>
        </w:rPr>
        <w:t>等，实现社会资源的有效配置，广泛地动员社会各方人士共同参与本市社区教育服</w:t>
      </w:r>
      <w:r w:rsidRPr="00D3477B">
        <w:rPr>
          <w:rFonts w:ascii="仿宋" w:eastAsia="仿宋" w:hAnsi="仿宋" w:hint="eastAsia"/>
          <w:bCs/>
          <w:sz w:val="28"/>
          <w:szCs w:val="28"/>
        </w:rPr>
        <w:lastRenderedPageBreak/>
        <w:t>务工作，进一步创新社会管理、加快社区教育志愿服务工作的内涵发展，从而实现促进上海市社区教育志愿服务工作的品牌化、特色化和专业化发展，推动上海社区教育的蓬勃发展。</w:t>
      </w:r>
    </w:p>
    <w:p w:rsidR="00B06381" w:rsidRDefault="00D64BB5" w:rsidP="00D64BB5">
      <w:pPr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64BB5">
        <w:rPr>
          <w:rFonts w:ascii="仿宋" w:eastAsia="仿宋" w:hAnsi="仿宋" w:hint="eastAsia"/>
          <w:sz w:val="28"/>
          <w:szCs w:val="28"/>
        </w:rPr>
        <w:t>学习型乡村建设</w:t>
      </w:r>
      <w:r>
        <w:rPr>
          <w:rFonts w:ascii="仿宋" w:eastAsia="仿宋" w:hAnsi="仿宋" w:hint="eastAsia"/>
          <w:sz w:val="28"/>
          <w:szCs w:val="28"/>
        </w:rPr>
        <w:t>主要</w:t>
      </w:r>
      <w:r w:rsidRPr="00982E1D">
        <w:rPr>
          <w:rFonts w:ascii="仿宋" w:eastAsia="仿宋" w:hAnsi="仿宋" w:hint="eastAsia"/>
          <w:sz w:val="28"/>
          <w:szCs w:val="28"/>
        </w:rPr>
        <w:t>围绕加快建设学习型社会和服务乡村振兴战略的要求，立足乡村发展的实际，遵循乡村主体、政策引领、聚焦内涵、突显特色、关注成效的工作思路，探索具有上海特色的学习型乡村建设模式，通过营造终身学习文化，保障教育资源供给，提供文化教育服务，扩展信息技术应用，积极提升农民的能力素养，丰富精神文化生活，促进乡村可持续发展，服务乡村振兴，形成以学习型乡村建设促进超大城市乡村振兴的新路径。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bookmarkStart w:id="0" w:name="_Toc429319692"/>
      <w:r>
        <w:rPr>
          <w:rFonts w:ascii="仿宋" w:eastAsia="仿宋" w:hAnsi="仿宋" w:hint="eastAsia"/>
          <w:b/>
          <w:sz w:val="28"/>
          <w:szCs w:val="28"/>
        </w:rPr>
        <w:t>二、业务与技术要求</w:t>
      </w:r>
      <w:bookmarkEnd w:id="0"/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2.1</w:t>
      </w:r>
      <w:r w:rsidR="008B1EAE" w:rsidRPr="008B1EAE">
        <w:rPr>
          <w:rFonts w:ascii="仿宋" w:eastAsia="仿宋" w:hAnsi="仿宋" w:hint="eastAsia"/>
          <w:b/>
          <w:sz w:val="28"/>
          <w:szCs w:val="28"/>
        </w:rPr>
        <w:t>创建社区教育志愿者服务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2.1.</w:t>
      </w:r>
      <w:r>
        <w:rPr>
          <w:rFonts w:ascii="仿宋" w:eastAsia="仿宋" w:hAnsi="仿宋"/>
          <w:b/>
          <w:sz w:val="28"/>
          <w:szCs w:val="28"/>
        </w:rPr>
        <w:t>1</w:t>
      </w:r>
      <w:r w:rsidR="00C30675" w:rsidRPr="00D3477B">
        <w:rPr>
          <w:rFonts w:ascii="仿宋" w:eastAsia="仿宋" w:hAnsi="仿宋" w:hint="eastAsia"/>
          <w:b/>
          <w:bCs/>
          <w:sz w:val="28"/>
          <w:szCs w:val="28"/>
        </w:rPr>
        <w:t>调研工作推进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（1）走</w:t>
      </w:r>
      <w:r>
        <w:rPr>
          <w:rFonts w:ascii="仿宋" w:eastAsia="仿宋" w:hAnsi="仿宋"/>
          <w:bCs/>
          <w:sz w:val="28"/>
          <w:szCs w:val="28"/>
        </w:rPr>
        <w:t>访调研</w:t>
      </w:r>
    </w:p>
    <w:p w:rsidR="005D42C8" w:rsidRDefault="003362D3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362D3">
        <w:rPr>
          <w:rFonts w:ascii="仿宋" w:eastAsia="仿宋" w:hAnsi="仿宋" w:hint="eastAsia"/>
          <w:sz w:val="28"/>
          <w:szCs w:val="28"/>
        </w:rPr>
        <w:t>开展线上线下调研工作推进（含本市各分队、站点工作调研咨询、总队日常管理运作、工作推进会议等），为项目的开展做好前期的基础准备；</w:t>
      </w:r>
      <w:r w:rsidR="00931787">
        <w:rPr>
          <w:rFonts w:ascii="仿宋" w:eastAsia="仿宋" w:hAnsi="仿宋" w:hint="eastAsia"/>
          <w:sz w:val="28"/>
          <w:szCs w:val="28"/>
        </w:rPr>
        <w:t>完善</w:t>
      </w:r>
      <w:r w:rsidR="000B1A94">
        <w:rPr>
          <w:rFonts w:ascii="仿宋" w:eastAsia="仿宋" w:hAnsi="仿宋" w:hint="eastAsia"/>
          <w:sz w:val="28"/>
          <w:szCs w:val="28"/>
        </w:rPr>
        <w:t>线上线下相结合的志愿者招募的有效工作机制，以确保发展更多的社会力量参与社区教育与社区发展的事业中来</w:t>
      </w:r>
      <w:r w:rsidR="00931787">
        <w:rPr>
          <w:rFonts w:ascii="仿宋" w:eastAsia="仿宋" w:hAnsi="仿宋" w:hint="eastAsia"/>
          <w:sz w:val="28"/>
          <w:szCs w:val="28"/>
        </w:rPr>
        <w:t>；</w:t>
      </w:r>
      <w:r w:rsidR="000B1A94">
        <w:rPr>
          <w:rFonts w:ascii="仿宋" w:eastAsia="仿宋" w:hAnsi="仿宋"/>
          <w:sz w:val="28"/>
          <w:szCs w:val="28"/>
        </w:rPr>
        <w:t>同时</w:t>
      </w:r>
      <w:r w:rsidR="00931787">
        <w:rPr>
          <w:rFonts w:ascii="仿宋" w:eastAsia="仿宋" w:hAnsi="仿宋" w:hint="eastAsia"/>
          <w:sz w:val="28"/>
          <w:szCs w:val="28"/>
        </w:rPr>
        <w:t>，</w:t>
      </w:r>
      <w:r w:rsidR="000B1A94">
        <w:rPr>
          <w:rFonts w:ascii="仿宋" w:eastAsia="仿宋" w:hAnsi="仿宋" w:hint="eastAsia"/>
          <w:bCs/>
          <w:sz w:val="28"/>
          <w:szCs w:val="28"/>
        </w:rPr>
        <w:t>搭建平台、交流经验，进一步推进</w:t>
      </w:r>
      <w:r w:rsidR="00931787">
        <w:rPr>
          <w:rFonts w:ascii="仿宋" w:eastAsia="仿宋" w:hAnsi="仿宋" w:hint="eastAsia"/>
          <w:bCs/>
          <w:sz w:val="28"/>
          <w:szCs w:val="28"/>
        </w:rPr>
        <w:t>志愿服务各项工作落地</w:t>
      </w:r>
      <w:r w:rsidR="000B1A94">
        <w:rPr>
          <w:rFonts w:ascii="仿宋" w:eastAsia="仿宋" w:hAnsi="仿宋" w:hint="eastAsia"/>
          <w:bCs/>
          <w:sz w:val="28"/>
          <w:szCs w:val="28"/>
        </w:rPr>
        <w:t>。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（2）整体组织</w:t>
      </w:r>
    </w:p>
    <w:p w:rsidR="005D42C8" w:rsidRDefault="00931787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优化</w:t>
      </w:r>
      <w:r w:rsidR="000B1A94">
        <w:rPr>
          <w:rFonts w:ascii="仿宋" w:eastAsia="仿宋" w:hAnsi="仿宋" w:hint="eastAsia"/>
          <w:bCs/>
          <w:sz w:val="28"/>
          <w:szCs w:val="28"/>
        </w:rPr>
        <w:t>活动组织架构。召开</w:t>
      </w:r>
      <w:r>
        <w:rPr>
          <w:rFonts w:ascii="仿宋" w:eastAsia="仿宋" w:hAnsi="仿宋" w:hint="eastAsia"/>
          <w:bCs/>
          <w:sz w:val="28"/>
          <w:szCs w:val="28"/>
        </w:rPr>
        <w:t>项目</w:t>
      </w:r>
      <w:r w:rsidR="000B1A94">
        <w:rPr>
          <w:rFonts w:ascii="仿宋" w:eastAsia="仿宋" w:hAnsi="仿宋" w:hint="eastAsia"/>
          <w:bCs/>
          <w:sz w:val="28"/>
          <w:szCs w:val="28"/>
        </w:rPr>
        <w:t>启动会，开展工作推进会，及时总结工作，分享经验，并对下一阶段的工作提出工作要求及部署重点，加强对志愿者总队的管理，增强志愿者队伍及各站点管理人员的专业性，提高志愿者总队的向心力和凝聚力。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（3）志愿者</w:t>
      </w:r>
      <w:r>
        <w:rPr>
          <w:rFonts w:ascii="仿宋" w:eastAsia="仿宋" w:hAnsi="仿宋"/>
          <w:bCs/>
          <w:sz w:val="28"/>
          <w:szCs w:val="28"/>
        </w:rPr>
        <w:t>招募</w:t>
      </w:r>
    </w:p>
    <w:p w:rsidR="003362D3" w:rsidRPr="003362D3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开展新一批社区教育志愿者的招募工作，</w:t>
      </w:r>
      <w:r w:rsidR="003362D3" w:rsidRPr="003362D3">
        <w:rPr>
          <w:rFonts w:ascii="仿宋" w:eastAsia="仿宋" w:hAnsi="仿宋" w:hint="eastAsia"/>
          <w:sz w:val="28"/>
          <w:szCs w:val="28"/>
        </w:rPr>
        <w:t>继续推进线上线下相结合的志愿者招募与注册，建立完备的社区教育志愿者管理服务档案，善用</w:t>
      </w:r>
      <w:r w:rsidR="003362D3" w:rsidRPr="003362D3">
        <w:rPr>
          <w:rFonts w:ascii="仿宋" w:eastAsia="仿宋" w:hAnsi="仿宋"/>
          <w:sz w:val="28"/>
          <w:szCs w:val="28"/>
        </w:rPr>
        <w:t>“</w:t>
      </w:r>
      <w:r w:rsidR="003362D3" w:rsidRPr="003362D3">
        <w:rPr>
          <w:rFonts w:ascii="仿宋" w:eastAsia="仿宋" w:hAnsi="仿宋" w:hint="eastAsia"/>
          <w:sz w:val="28"/>
          <w:szCs w:val="28"/>
        </w:rPr>
        <w:t>上海志愿者网</w:t>
      </w:r>
      <w:r w:rsidR="003362D3" w:rsidRPr="003362D3">
        <w:rPr>
          <w:rFonts w:ascii="仿宋" w:eastAsia="仿宋" w:hAnsi="仿宋"/>
          <w:sz w:val="28"/>
          <w:szCs w:val="28"/>
        </w:rPr>
        <w:t>”</w:t>
      </w:r>
      <w:r w:rsidR="003362D3" w:rsidRPr="003362D3">
        <w:rPr>
          <w:rFonts w:ascii="仿宋" w:eastAsia="仿宋" w:hAnsi="仿宋" w:hint="eastAsia"/>
          <w:sz w:val="28"/>
          <w:szCs w:val="28"/>
        </w:rPr>
        <w:t>进行线上人员招募、项目发布及运行管理。</w:t>
      </w:r>
    </w:p>
    <w:p w:rsidR="005D42C8" w:rsidRPr="008B1EAE" w:rsidRDefault="000B1A94" w:rsidP="000E6F3B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2.1.</w:t>
      </w:r>
      <w:r>
        <w:rPr>
          <w:rFonts w:ascii="仿宋" w:eastAsia="仿宋" w:hAnsi="仿宋"/>
          <w:b/>
          <w:sz w:val="28"/>
          <w:szCs w:val="28"/>
        </w:rPr>
        <w:t>2</w:t>
      </w:r>
      <w:r w:rsidR="008B1EAE" w:rsidRPr="008B1EAE">
        <w:rPr>
          <w:rFonts w:ascii="仿宋" w:eastAsia="仿宋" w:hAnsi="仿宋" w:hint="eastAsia"/>
          <w:b/>
          <w:sz w:val="28"/>
          <w:szCs w:val="28"/>
        </w:rPr>
        <w:t>培育市级年度志愿服务及学习品牌项目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协助40个工作站开展各类志愿者活动，</w:t>
      </w:r>
      <w:r>
        <w:rPr>
          <w:rFonts w:ascii="仿宋" w:eastAsia="仿宋" w:hAnsi="仿宋"/>
          <w:sz w:val="28"/>
          <w:szCs w:val="28"/>
        </w:rPr>
        <w:t>并培育</w:t>
      </w:r>
      <w:r w:rsidR="008E0C7F">
        <w:rPr>
          <w:rFonts w:ascii="仿宋" w:eastAsia="仿宋" w:hAnsi="仿宋" w:hint="eastAsia"/>
          <w:sz w:val="28"/>
          <w:szCs w:val="28"/>
        </w:rPr>
        <w:t>不少于18个</w:t>
      </w:r>
      <w:r>
        <w:rPr>
          <w:rFonts w:ascii="仿宋" w:eastAsia="仿宋" w:hAnsi="仿宋" w:hint="eastAsia"/>
          <w:sz w:val="28"/>
          <w:szCs w:val="28"/>
        </w:rPr>
        <w:t>志愿服务站点</w:t>
      </w:r>
      <w:r>
        <w:rPr>
          <w:rFonts w:ascii="仿宋" w:eastAsia="仿宋" w:hAnsi="仿宋"/>
          <w:sz w:val="28"/>
          <w:szCs w:val="28"/>
        </w:rPr>
        <w:t>开展</w:t>
      </w:r>
      <w:r w:rsidR="008E0C7F">
        <w:rPr>
          <w:rFonts w:ascii="仿宋" w:eastAsia="仿宋" w:hAnsi="仿宋"/>
          <w:sz w:val="28"/>
          <w:szCs w:val="28"/>
        </w:rPr>
        <w:t>学习品牌</w:t>
      </w:r>
      <w:r>
        <w:rPr>
          <w:rFonts w:ascii="仿宋" w:eastAsia="仿宋" w:hAnsi="仿宋"/>
          <w:sz w:val="28"/>
          <w:szCs w:val="28"/>
        </w:rPr>
        <w:t>活动</w:t>
      </w:r>
      <w:r>
        <w:rPr>
          <w:rFonts w:ascii="仿宋" w:eastAsia="仿宋" w:hAnsi="仿宋" w:hint="eastAsia"/>
          <w:sz w:val="28"/>
          <w:szCs w:val="28"/>
        </w:rPr>
        <w:t>；</w:t>
      </w:r>
      <w:r w:rsidR="008E0C7F">
        <w:rPr>
          <w:rFonts w:ascii="仿宋" w:eastAsia="仿宋" w:hAnsi="仿宋" w:hint="eastAsia"/>
          <w:sz w:val="28"/>
          <w:szCs w:val="28"/>
        </w:rPr>
        <w:t>指导动员全市站点申报志愿服务</w:t>
      </w:r>
      <w:r w:rsidR="004257ED">
        <w:rPr>
          <w:rFonts w:ascii="仿宋" w:eastAsia="仿宋" w:hAnsi="仿宋" w:hint="eastAsia"/>
          <w:sz w:val="28"/>
          <w:szCs w:val="28"/>
        </w:rPr>
        <w:t>品牌</w:t>
      </w:r>
      <w:r w:rsidR="008E0C7F">
        <w:rPr>
          <w:rFonts w:ascii="仿宋" w:eastAsia="仿宋" w:hAnsi="仿宋" w:hint="eastAsia"/>
          <w:sz w:val="28"/>
          <w:szCs w:val="28"/>
        </w:rPr>
        <w:t>扶持</w:t>
      </w:r>
      <w:r w:rsidR="004257ED">
        <w:rPr>
          <w:rFonts w:ascii="仿宋" w:eastAsia="仿宋" w:hAnsi="仿宋" w:hint="eastAsia"/>
          <w:sz w:val="28"/>
          <w:szCs w:val="28"/>
        </w:rPr>
        <w:t>项目，</w:t>
      </w:r>
      <w:r w:rsidR="004257ED" w:rsidRPr="004257ED">
        <w:rPr>
          <w:rFonts w:ascii="仿宋" w:eastAsia="仿宋" w:hAnsi="仿宋" w:hint="eastAsia"/>
          <w:sz w:val="28"/>
          <w:szCs w:val="28"/>
        </w:rPr>
        <w:t>根据申报情况组织专家评审出</w:t>
      </w:r>
      <w:r w:rsidR="008E0C7F">
        <w:rPr>
          <w:rFonts w:ascii="仿宋" w:eastAsia="仿宋" w:hAnsi="仿宋" w:hint="eastAsia"/>
          <w:sz w:val="28"/>
          <w:szCs w:val="28"/>
        </w:rPr>
        <w:t>不少于</w:t>
      </w:r>
      <w:r w:rsidR="004257ED" w:rsidRPr="004257ED">
        <w:rPr>
          <w:rFonts w:ascii="仿宋" w:eastAsia="仿宋" w:hAnsi="仿宋" w:hint="eastAsia"/>
          <w:sz w:val="28"/>
          <w:szCs w:val="28"/>
        </w:rPr>
        <w:t>8个志愿服务点开展</w:t>
      </w:r>
      <w:r w:rsidR="008E0C7F">
        <w:rPr>
          <w:rFonts w:ascii="仿宋" w:eastAsia="仿宋" w:hAnsi="仿宋" w:hint="eastAsia"/>
          <w:sz w:val="28"/>
          <w:szCs w:val="28"/>
        </w:rPr>
        <w:t>市级品牌服务</w:t>
      </w:r>
      <w:r w:rsidR="004257ED" w:rsidRPr="004257ED">
        <w:rPr>
          <w:rFonts w:ascii="仿宋" w:eastAsia="仿宋" w:hAnsi="仿宋" w:hint="eastAsia"/>
          <w:sz w:val="28"/>
          <w:szCs w:val="28"/>
        </w:rPr>
        <w:t>活动，每个站点每年开展</w:t>
      </w:r>
      <w:r w:rsidR="003362D3">
        <w:rPr>
          <w:rFonts w:ascii="仿宋" w:eastAsia="仿宋" w:hAnsi="仿宋"/>
          <w:sz w:val="28"/>
          <w:szCs w:val="28"/>
        </w:rPr>
        <w:t>1</w:t>
      </w:r>
      <w:r w:rsidR="004257ED" w:rsidRPr="004257ED">
        <w:rPr>
          <w:rFonts w:ascii="仿宋" w:eastAsia="仿宋" w:hAnsi="仿宋" w:hint="eastAsia"/>
          <w:sz w:val="28"/>
          <w:szCs w:val="28"/>
        </w:rPr>
        <w:t>次活动，共计</w:t>
      </w:r>
      <w:r w:rsidR="003362D3">
        <w:rPr>
          <w:rFonts w:ascii="仿宋" w:eastAsia="仿宋" w:hAnsi="仿宋"/>
          <w:sz w:val="28"/>
          <w:szCs w:val="28"/>
        </w:rPr>
        <w:t>8</w:t>
      </w:r>
      <w:r w:rsidR="004257ED" w:rsidRPr="004257ED">
        <w:rPr>
          <w:rFonts w:ascii="仿宋" w:eastAsia="仿宋" w:hAnsi="仿宋" w:hint="eastAsia"/>
          <w:sz w:val="28"/>
          <w:szCs w:val="28"/>
        </w:rPr>
        <w:t>场活动</w:t>
      </w:r>
      <w:r w:rsidR="004257ED">
        <w:rPr>
          <w:rFonts w:ascii="仿宋" w:eastAsia="仿宋" w:hAnsi="仿宋" w:hint="eastAsia"/>
          <w:sz w:val="28"/>
          <w:szCs w:val="28"/>
        </w:rPr>
        <w:t>。</w:t>
      </w:r>
    </w:p>
    <w:p w:rsidR="004257ED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2.1.</w:t>
      </w:r>
      <w:r w:rsidR="008E0C7F">
        <w:rPr>
          <w:rFonts w:ascii="仿宋" w:eastAsia="仿宋" w:hAnsi="仿宋"/>
          <w:b/>
          <w:sz w:val="28"/>
          <w:szCs w:val="28"/>
        </w:rPr>
        <w:t>3</w:t>
      </w:r>
      <w:r w:rsidR="008E0C7F" w:rsidRPr="008E0C7F">
        <w:rPr>
          <w:rFonts w:ascii="仿宋" w:eastAsia="仿宋" w:hAnsi="仿宋" w:hint="eastAsia"/>
          <w:b/>
          <w:sz w:val="28"/>
          <w:szCs w:val="28"/>
        </w:rPr>
        <w:t>开展市级志愿者服务活动及宣传推广</w:t>
      </w:r>
      <w:r w:rsidR="008E0C7F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以各类</w:t>
      </w:r>
      <w:r w:rsidR="004257ED">
        <w:rPr>
          <w:rFonts w:ascii="仿宋" w:eastAsia="仿宋" w:hAnsi="仿宋" w:hint="eastAsia"/>
          <w:bCs/>
          <w:sz w:val="28"/>
          <w:szCs w:val="28"/>
        </w:rPr>
        <w:t>社区</w:t>
      </w:r>
      <w:r>
        <w:rPr>
          <w:rFonts w:ascii="仿宋" w:eastAsia="仿宋" w:hAnsi="仿宋" w:hint="eastAsia"/>
          <w:bCs/>
          <w:sz w:val="28"/>
          <w:szCs w:val="28"/>
        </w:rPr>
        <w:t>志愿者活动为载体，通过各级纸质媒体、电视媒体、网络媒体等多个渠道，达到宣传志愿者总队的目的，扩大志愿者总队的影响力和知名度。发扬志愿者风采，对</w:t>
      </w:r>
      <w:r>
        <w:rPr>
          <w:rFonts w:ascii="仿宋" w:eastAsia="仿宋" w:hAnsi="仿宋"/>
          <w:bCs/>
          <w:sz w:val="28"/>
          <w:szCs w:val="28"/>
        </w:rPr>
        <w:t>优秀志愿者个人</w:t>
      </w:r>
      <w:r w:rsidR="004257ED">
        <w:rPr>
          <w:rFonts w:ascii="仿宋" w:eastAsia="仿宋" w:hAnsi="仿宋" w:hint="eastAsia"/>
          <w:bCs/>
          <w:sz w:val="28"/>
          <w:szCs w:val="28"/>
        </w:rPr>
        <w:t>和工作站</w:t>
      </w:r>
      <w:r>
        <w:rPr>
          <w:rFonts w:ascii="仿宋" w:eastAsia="仿宋" w:hAnsi="仿宋"/>
          <w:bCs/>
          <w:sz w:val="28"/>
          <w:szCs w:val="28"/>
        </w:rPr>
        <w:t>进行宣传</w:t>
      </w:r>
      <w:r>
        <w:rPr>
          <w:rFonts w:ascii="仿宋" w:eastAsia="仿宋" w:hAnsi="仿宋" w:hint="eastAsia"/>
          <w:bCs/>
          <w:sz w:val="28"/>
          <w:szCs w:val="28"/>
        </w:rPr>
        <w:t>与</w:t>
      </w:r>
      <w:r>
        <w:rPr>
          <w:rFonts w:ascii="仿宋" w:eastAsia="仿宋" w:hAnsi="仿宋"/>
          <w:bCs/>
          <w:sz w:val="28"/>
          <w:szCs w:val="28"/>
        </w:rPr>
        <w:t>推广，</w:t>
      </w:r>
      <w:r>
        <w:rPr>
          <w:rFonts w:ascii="仿宋" w:eastAsia="仿宋" w:hAnsi="仿宋" w:hint="eastAsia"/>
          <w:sz w:val="28"/>
          <w:szCs w:val="28"/>
        </w:rPr>
        <w:t>形成公益</w:t>
      </w:r>
      <w:r>
        <w:rPr>
          <w:rFonts w:ascii="仿宋" w:eastAsia="仿宋" w:hAnsi="仿宋"/>
          <w:sz w:val="28"/>
          <w:szCs w:val="28"/>
        </w:rPr>
        <w:t>活动的社会效益</w:t>
      </w:r>
      <w:r>
        <w:rPr>
          <w:rFonts w:ascii="仿宋" w:eastAsia="仿宋" w:hAnsi="仿宋" w:hint="eastAsia"/>
          <w:bCs/>
          <w:sz w:val="28"/>
          <w:szCs w:val="28"/>
        </w:rPr>
        <w:t>，传递社区教育成果和公益志愿的精神力量。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场次要求</w:t>
      </w:r>
      <w:r>
        <w:rPr>
          <w:rFonts w:ascii="仿宋" w:eastAsia="仿宋" w:hAnsi="仿宋" w:hint="eastAsia"/>
          <w:bCs/>
          <w:sz w:val="28"/>
          <w:szCs w:val="28"/>
        </w:rPr>
        <w:t>：开展</w:t>
      </w: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场市级大型活动，</w:t>
      </w:r>
      <w:r>
        <w:rPr>
          <w:rFonts w:ascii="仿宋" w:eastAsia="仿宋" w:hAnsi="仿宋"/>
          <w:bCs/>
          <w:sz w:val="28"/>
          <w:szCs w:val="28"/>
        </w:rPr>
        <w:t>活动不少于</w:t>
      </w:r>
      <w:r>
        <w:rPr>
          <w:rFonts w:ascii="仿宋" w:eastAsia="仿宋" w:hAnsi="仿宋" w:hint="eastAsia"/>
          <w:bCs/>
          <w:sz w:val="28"/>
          <w:szCs w:val="28"/>
        </w:rPr>
        <w:t>300人参与</w:t>
      </w:r>
      <w:r>
        <w:rPr>
          <w:rFonts w:ascii="仿宋" w:eastAsia="仿宋" w:hAnsi="仿宋"/>
          <w:bCs/>
          <w:sz w:val="28"/>
          <w:szCs w:val="28"/>
        </w:rPr>
        <w:t>。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宣传覆盖</w:t>
      </w:r>
      <w:r>
        <w:rPr>
          <w:rFonts w:ascii="仿宋" w:eastAsia="仿宋" w:hAnsi="仿宋" w:hint="eastAsia"/>
          <w:bCs/>
          <w:sz w:val="28"/>
          <w:szCs w:val="28"/>
        </w:rPr>
        <w:t>：全市16个区</w:t>
      </w:r>
    </w:p>
    <w:p w:rsidR="00B06381" w:rsidRDefault="00B06381" w:rsidP="00B06381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</w:t>
      </w:r>
      <w:r w:rsidRPr="00045D01">
        <w:rPr>
          <w:rFonts w:ascii="仿宋" w:eastAsia="仿宋" w:hAnsi="仿宋" w:hint="eastAsia"/>
          <w:b/>
          <w:sz w:val="28"/>
          <w:szCs w:val="28"/>
        </w:rPr>
        <w:t>学习型乡村建设</w:t>
      </w:r>
    </w:p>
    <w:p w:rsidR="00990F16" w:rsidRDefault="00990F16" w:rsidP="00990F16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990F16">
        <w:rPr>
          <w:rFonts w:ascii="仿宋" w:eastAsia="仿宋" w:hAnsi="仿宋" w:hint="eastAsia"/>
          <w:b/>
          <w:sz w:val="28"/>
          <w:szCs w:val="28"/>
        </w:rPr>
        <w:t>2.2.1开展学习型乡村建设调查研究</w:t>
      </w:r>
    </w:p>
    <w:p w:rsidR="00990F16" w:rsidRDefault="00990F16" w:rsidP="00990F16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C383C">
        <w:rPr>
          <w:rFonts w:ascii="仿宋" w:eastAsia="仿宋" w:hAnsi="仿宋" w:hint="eastAsia"/>
          <w:bCs/>
          <w:sz w:val="28"/>
          <w:szCs w:val="28"/>
        </w:rPr>
        <w:t>对上海学习型乡村建设参与单位</w:t>
      </w:r>
      <w:r>
        <w:rPr>
          <w:rFonts w:ascii="仿宋" w:eastAsia="仿宋" w:hAnsi="仿宋" w:hint="eastAsia"/>
          <w:bCs/>
          <w:sz w:val="28"/>
          <w:szCs w:val="28"/>
        </w:rPr>
        <w:t>及</w:t>
      </w:r>
      <w:r w:rsidRPr="00990F16">
        <w:rPr>
          <w:rFonts w:ascii="仿宋" w:eastAsia="仿宋" w:hAnsi="仿宋" w:hint="eastAsia"/>
          <w:sz w:val="28"/>
          <w:szCs w:val="28"/>
        </w:rPr>
        <w:t>建设情况实地调研</w:t>
      </w:r>
      <w:r w:rsidRPr="005C383C">
        <w:rPr>
          <w:rFonts w:ascii="仿宋" w:eastAsia="仿宋" w:hAnsi="仿宋" w:hint="eastAsia"/>
          <w:bCs/>
          <w:sz w:val="28"/>
          <w:szCs w:val="28"/>
        </w:rPr>
        <w:t>，了解学习型乡村建设的整体水平</w:t>
      </w:r>
      <w:r>
        <w:rPr>
          <w:rFonts w:ascii="仿宋" w:eastAsia="仿宋" w:hAnsi="仿宋" w:hint="eastAsia"/>
          <w:bCs/>
          <w:sz w:val="28"/>
          <w:szCs w:val="28"/>
        </w:rPr>
        <w:t>，分析制约乡村社区教育服务能力提升的因素，并提出相应的对策建议，</w:t>
      </w:r>
      <w:r w:rsidRPr="00990F16">
        <w:rPr>
          <w:rFonts w:ascii="仿宋" w:eastAsia="仿宋" w:hAnsi="仿宋" w:hint="eastAsia"/>
          <w:sz w:val="28"/>
          <w:szCs w:val="28"/>
        </w:rPr>
        <w:t>形成1份调研报告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90F16" w:rsidRDefault="00990F16" w:rsidP="00990F16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990F16">
        <w:rPr>
          <w:rFonts w:ascii="仿宋" w:eastAsia="仿宋" w:hAnsi="仿宋" w:hint="eastAsia"/>
          <w:b/>
          <w:sz w:val="28"/>
          <w:szCs w:val="28"/>
        </w:rPr>
        <w:t>2.2.2遴选学习型乡村重点培育项目</w:t>
      </w:r>
    </w:p>
    <w:p w:rsidR="00990F16" w:rsidRPr="00332D93" w:rsidRDefault="00332D93" w:rsidP="00332D9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5C383C">
        <w:rPr>
          <w:rFonts w:ascii="仿宋" w:eastAsia="仿宋" w:hAnsi="仿宋" w:hint="eastAsia"/>
          <w:bCs/>
          <w:sz w:val="28"/>
          <w:szCs w:val="28"/>
        </w:rPr>
        <w:t>在本市9个非中心城区组织遴选第二批上海学习型乡村建设品牌项目，培育上海学习型乡村建设试点村，做好先进经验的总结提炼。</w:t>
      </w:r>
      <w:r w:rsidR="00990F16">
        <w:rPr>
          <w:rFonts w:ascii="仿宋" w:eastAsia="仿宋" w:hAnsi="仿宋"/>
          <w:sz w:val="28"/>
          <w:szCs w:val="28"/>
        </w:rPr>
        <w:t>组织专家</w:t>
      </w:r>
      <w:r>
        <w:rPr>
          <w:rFonts w:ascii="仿宋" w:eastAsia="仿宋" w:hAnsi="仿宋"/>
          <w:sz w:val="28"/>
          <w:szCs w:val="28"/>
        </w:rPr>
        <w:t>评审并</w:t>
      </w:r>
      <w:r w:rsidR="00990F16" w:rsidRPr="00990F16">
        <w:rPr>
          <w:rFonts w:ascii="仿宋" w:eastAsia="仿宋" w:hAnsi="仿宋" w:hint="eastAsia"/>
          <w:sz w:val="28"/>
          <w:szCs w:val="28"/>
        </w:rPr>
        <w:t>遴选15个品牌项目，拓展上海学习型乡村建设工作</w:t>
      </w:r>
      <w:r w:rsidR="00990F16" w:rsidRPr="00990F16">
        <w:rPr>
          <w:rFonts w:ascii="仿宋" w:eastAsia="仿宋" w:hAnsi="仿宋" w:hint="eastAsia"/>
          <w:sz w:val="28"/>
          <w:szCs w:val="28"/>
        </w:rPr>
        <w:lastRenderedPageBreak/>
        <w:t>在本市的覆盖范围</w:t>
      </w:r>
      <w:r w:rsidR="00990F16">
        <w:rPr>
          <w:rFonts w:ascii="仿宋" w:eastAsia="仿宋" w:hAnsi="仿宋" w:hint="eastAsia"/>
          <w:sz w:val="28"/>
          <w:szCs w:val="28"/>
        </w:rPr>
        <w:t>。</w:t>
      </w:r>
    </w:p>
    <w:p w:rsidR="00990F16" w:rsidRDefault="00990F16" w:rsidP="00990F16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990F16">
        <w:rPr>
          <w:rFonts w:ascii="仿宋" w:eastAsia="仿宋" w:hAnsi="仿宋" w:hint="eastAsia"/>
          <w:b/>
          <w:sz w:val="28"/>
          <w:szCs w:val="28"/>
        </w:rPr>
        <w:t>2.2.</w:t>
      </w:r>
      <w:r w:rsidRPr="00990F16">
        <w:rPr>
          <w:rFonts w:ascii="仿宋" w:eastAsia="仿宋" w:hAnsi="仿宋"/>
          <w:b/>
          <w:sz w:val="28"/>
          <w:szCs w:val="28"/>
        </w:rPr>
        <w:t>3</w:t>
      </w:r>
      <w:r w:rsidRPr="00990F16">
        <w:rPr>
          <w:rFonts w:ascii="仿宋" w:eastAsia="仿宋" w:hAnsi="仿宋" w:hint="eastAsia"/>
          <w:b/>
          <w:sz w:val="28"/>
          <w:szCs w:val="28"/>
        </w:rPr>
        <w:t>推进乡村学习资源应用</w:t>
      </w:r>
    </w:p>
    <w:p w:rsidR="00332D93" w:rsidRPr="00B57DFB" w:rsidRDefault="00332D93" w:rsidP="00332D93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C383C">
        <w:rPr>
          <w:rFonts w:ascii="仿宋" w:eastAsia="仿宋" w:hAnsi="仿宋" w:hint="eastAsia"/>
          <w:bCs/>
          <w:sz w:val="28"/>
          <w:szCs w:val="28"/>
        </w:rPr>
        <w:t>精选适合村民的数字化学习资源，</w:t>
      </w:r>
      <w:r w:rsidRPr="00045D01">
        <w:rPr>
          <w:rFonts w:ascii="仿宋" w:eastAsia="仿宋" w:hAnsi="仿宋" w:hint="eastAsia"/>
          <w:bCs/>
          <w:sz w:val="28"/>
          <w:szCs w:val="28"/>
        </w:rPr>
        <w:t>设计并制作乡村学习资源折页，</w:t>
      </w:r>
      <w:r w:rsidRPr="005C383C">
        <w:rPr>
          <w:rFonts w:ascii="仿宋" w:eastAsia="仿宋" w:hAnsi="仿宋" w:hint="eastAsia"/>
          <w:bCs/>
          <w:sz w:val="28"/>
          <w:szCs w:val="28"/>
        </w:rPr>
        <w:t>有针对性地输送数字化资源，引导村民开展数字化学习活动，</w:t>
      </w:r>
      <w:r>
        <w:rPr>
          <w:rFonts w:ascii="仿宋" w:eastAsia="仿宋" w:hAnsi="仿宋" w:hint="eastAsia"/>
          <w:bCs/>
          <w:sz w:val="28"/>
          <w:szCs w:val="28"/>
        </w:rPr>
        <w:t>促进数字化学习资源在乡村地区的应用，增强村民的学习获得感。</w:t>
      </w:r>
    </w:p>
    <w:p w:rsidR="00332D93" w:rsidRPr="00B06381" w:rsidRDefault="00990F16" w:rsidP="00332D93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</w:t>
      </w:r>
      <w:r>
        <w:rPr>
          <w:rFonts w:ascii="仿宋" w:eastAsia="仿宋" w:hAnsi="仿宋"/>
          <w:b/>
          <w:sz w:val="28"/>
          <w:szCs w:val="28"/>
        </w:rPr>
        <w:t>4</w:t>
      </w:r>
      <w:r w:rsidR="00332D93">
        <w:rPr>
          <w:rFonts w:ascii="仿宋" w:eastAsia="仿宋" w:hAnsi="仿宋" w:hint="eastAsia"/>
          <w:b/>
          <w:sz w:val="28"/>
          <w:szCs w:val="28"/>
        </w:rPr>
        <w:t>开展学习型乡村建设成果宣传推广</w:t>
      </w:r>
    </w:p>
    <w:p w:rsidR="00332D93" w:rsidRPr="00332D93" w:rsidRDefault="00332D93" w:rsidP="00332D93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045D01">
        <w:rPr>
          <w:rFonts w:ascii="仿宋" w:eastAsia="仿宋" w:hAnsi="仿宋" w:hint="eastAsia"/>
          <w:bCs/>
          <w:sz w:val="28"/>
          <w:szCs w:val="28"/>
        </w:rPr>
        <w:t>制作1</w:t>
      </w:r>
      <w:r>
        <w:rPr>
          <w:rFonts w:ascii="仿宋" w:eastAsia="仿宋" w:hAnsi="仿宋" w:hint="eastAsia"/>
          <w:bCs/>
          <w:sz w:val="28"/>
          <w:szCs w:val="28"/>
        </w:rPr>
        <w:t>本品牌项目成果汇编，做好基层实践经验的总结提炼和宣传推广工作，</w:t>
      </w:r>
      <w:r w:rsidRPr="00045D01">
        <w:rPr>
          <w:rFonts w:ascii="仿宋" w:eastAsia="仿宋" w:hAnsi="仿宋" w:hint="eastAsia"/>
          <w:bCs/>
          <w:sz w:val="28"/>
          <w:szCs w:val="28"/>
        </w:rPr>
        <w:t>促进乡村的可持续发展和学习型城市建设。</w:t>
      </w:r>
      <w:bookmarkStart w:id="1" w:name="_GoBack"/>
      <w:bookmarkEnd w:id="1"/>
    </w:p>
    <w:p w:rsidR="00B06381" w:rsidRDefault="00990F16" w:rsidP="00B06381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2.2.</w:t>
      </w:r>
      <w:r>
        <w:rPr>
          <w:rFonts w:ascii="仿宋" w:eastAsia="仿宋" w:hAnsi="仿宋"/>
          <w:b/>
          <w:sz w:val="28"/>
          <w:szCs w:val="28"/>
        </w:rPr>
        <w:t>5</w:t>
      </w:r>
      <w:r w:rsidR="00B06381" w:rsidRPr="00B06381">
        <w:rPr>
          <w:rFonts w:ascii="仿宋" w:eastAsia="仿宋" w:hAnsi="仿宋" w:hint="eastAsia"/>
          <w:b/>
          <w:sz w:val="28"/>
          <w:szCs w:val="28"/>
        </w:rPr>
        <w:t>开展学习型乡村建设学习交流活动</w:t>
      </w:r>
    </w:p>
    <w:p w:rsidR="00B06381" w:rsidRDefault="00B57DFB" w:rsidP="00B57DF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45D01">
        <w:rPr>
          <w:rFonts w:ascii="仿宋" w:eastAsia="仿宋" w:hAnsi="仿宋" w:hint="eastAsia"/>
          <w:bCs/>
          <w:sz w:val="28"/>
          <w:szCs w:val="28"/>
        </w:rPr>
        <w:t>组织2场座谈交流、现场观摩学习活动，不少于400人次，提升学习型乡村建设工作者的业务水平和能力素养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B57DFB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 w:rsidR="00B57DFB">
        <w:rPr>
          <w:rFonts w:ascii="仿宋" w:eastAsia="仿宋" w:hAnsi="仿宋"/>
          <w:b/>
          <w:sz w:val="28"/>
          <w:szCs w:val="28"/>
        </w:rPr>
        <w:t>3其他要求</w:t>
      </w:r>
    </w:p>
    <w:p w:rsidR="005D42C8" w:rsidRDefault="00B57DFB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2.3.1</w:t>
      </w:r>
      <w:r w:rsidR="000B1A94">
        <w:rPr>
          <w:rFonts w:ascii="仿宋" w:eastAsia="仿宋" w:hAnsi="仿宋" w:hint="eastAsia"/>
          <w:b/>
          <w:sz w:val="28"/>
          <w:szCs w:val="28"/>
        </w:rPr>
        <w:t>绩效评估及验收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对本项目开展绩效评估及验收，汇总收集项目过程性资料，形成验收报告。</w:t>
      </w:r>
    </w:p>
    <w:p w:rsidR="005D42C8" w:rsidRDefault="00B57DFB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2.3.2</w:t>
      </w:r>
      <w:r w:rsidR="000B1A94">
        <w:rPr>
          <w:rFonts w:ascii="仿宋" w:eastAsia="仿宋" w:hAnsi="仿宋" w:hint="eastAsia"/>
          <w:b/>
          <w:sz w:val="28"/>
          <w:szCs w:val="28"/>
        </w:rPr>
        <w:t>多持续性发展规划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总结项目实施成果经验，对</w:t>
      </w:r>
      <w:r w:rsidR="00B57DFB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的发展和下一步工作规划起到建议作用。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 w:rsidR="00B57DFB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技术要求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2.2.</w:t>
      </w:r>
      <w:r>
        <w:rPr>
          <w:rFonts w:ascii="仿宋" w:eastAsia="仿宋" w:hAnsi="仿宋"/>
          <w:sz w:val="28"/>
          <w:szCs w:val="28"/>
        </w:rPr>
        <w:t xml:space="preserve">1 </w:t>
      </w:r>
      <w:r>
        <w:rPr>
          <w:rFonts w:ascii="仿宋" w:eastAsia="仿宋" w:hAnsi="仿宋" w:hint="eastAsia"/>
          <w:bCs/>
          <w:sz w:val="28"/>
          <w:szCs w:val="28"/>
        </w:rPr>
        <w:t>前期在全市发动宣传和</w:t>
      </w:r>
      <w:r>
        <w:rPr>
          <w:rFonts w:ascii="仿宋" w:eastAsia="仿宋" w:hAnsi="仿宋"/>
          <w:bCs/>
          <w:sz w:val="28"/>
          <w:szCs w:val="28"/>
        </w:rPr>
        <w:t>招募</w:t>
      </w:r>
      <w:r>
        <w:rPr>
          <w:rFonts w:ascii="仿宋" w:eastAsia="仿宋" w:hAnsi="仿宋" w:hint="eastAsia"/>
          <w:bCs/>
          <w:sz w:val="28"/>
          <w:szCs w:val="28"/>
        </w:rPr>
        <w:t>，发放相关宣传品，照片留档；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2.2.2 </w:t>
      </w:r>
      <w:r w:rsidR="00B57DFB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的人力、设备、文稿、搭建、媒体及后期所需均由投标人提供；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2.2.3 </w:t>
      </w:r>
      <w:r w:rsidR="00B57DFB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需满足</w:t>
      </w:r>
      <w:r>
        <w:rPr>
          <w:rFonts w:ascii="仿宋" w:eastAsia="仿宋" w:hAnsi="仿宋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单位提出的设计</w:t>
      </w:r>
      <w:r>
        <w:rPr>
          <w:rFonts w:ascii="仿宋" w:eastAsia="仿宋" w:hAnsi="仿宋"/>
          <w:sz w:val="28"/>
          <w:szCs w:val="28"/>
        </w:rPr>
        <w:t>、更改的</w:t>
      </w:r>
      <w:r>
        <w:rPr>
          <w:rFonts w:ascii="仿宋" w:eastAsia="仿宋" w:hAnsi="仿宋" w:hint="eastAsia"/>
          <w:sz w:val="28"/>
          <w:szCs w:val="28"/>
        </w:rPr>
        <w:t>合理</w:t>
      </w:r>
      <w:r>
        <w:rPr>
          <w:rFonts w:ascii="仿宋" w:eastAsia="仿宋" w:hAnsi="仿宋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2.2.4 顺利落实活动场地</w:t>
      </w:r>
      <w:r w:rsidR="00B57DFB">
        <w:rPr>
          <w:rFonts w:ascii="仿宋" w:eastAsia="仿宋" w:hAnsi="仿宋" w:hint="eastAsia"/>
          <w:sz w:val="28"/>
          <w:szCs w:val="28"/>
        </w:rPr>
        <w:t>等各项筹备及执行工作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2.2.</w:t>
      </w:r>
      <w:r>
        <w:rPr>
          <w:rFonts w:ascii="仿宋" w:eastAsia="仿宋" w:hAnsi="仿宋"/>
          <w:sz w:val="28"/>
          <w:szCs w:val="28"/>
        </w:rPr>
        <w:t xml:space="preserve">5 </w:t>
      </w:r>
      <w:r w:rsidR="00B57DFB">
        <w:rPr>
          <w:rFonts w:ascii="仿宋" w:eastAsia="仿宋" w:hAnsi="仿宋" w:hint="eastAsia"/>
          <w:sz w:val="28"/>
          <w:szCs w:val="28"/>
        </w:rPr>
        <w:t>活动组织人数达到预计目标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2.2.6 项目结束后，根据采购单位要求，完成项目结项报告。</w:t>
      </w:r>
    </w:p>
    <w:p w:rsidR="005D42C8" w:rsidRDefault="000B1A94" w:rsidP="000E6F3B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bookmarkStart w:id="2" w:name="_Toc429319694"/>
      <w:r>
        <w:rPr>
          <w:rFonts w:ascii="仿宋" w:eastAsia="仿宋" w:hAnsi="仿宋" w:hint="eastAsia"/>
          <w:b/>
          <w:sz w:val="28"/>
          <w:szCs w:val="28"/>
        </w:rPr>
        <w:t>2.</w:t>
      </w:r>
      <w:r w:rsidR="00B57DFB"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 xml:space="preserve"> 服务要求</w:t>
      </w:r>
      <w:bookmarkEnd w:id="2"/>
    </w:p>
    <w:p w:rsidR="005D42C8" w:rsidRDefault="000B1A94" w:rsidP="000E6F3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根据采购方要求，推进</w:t>
      </w:r>
      <w:r w:rsidR="00B57DFB" w:rsidRPr="00B57DFB">
        <w:rPr>
          <w:rFonts w:ascii="仿宋" w:eastAsia="仿宋" w:hAnsi="仿宋" w:hint="eastAsia"/>
          <w:sz w:val="28"/>
          <w:szCs w:val="28"/>
        </w:rPr>
        <w:t>创建社区教育志愿者服务与学习型乡村建设</w:t>
      </w:r>
      <w:r w:rsidR="00B57DFB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的有序有效开展，进一步提升项目的覆盖面及影响力，</w:t>
      </w:r>
      <w:r w:rsidR="004257ED">
        <w:rPr>
          <w:rFonts w:ascii="仿宋" w:eastAsia="仿宋" w:hAnsi="仿宋" w:hint="eastAsia"/>
          <w:sz w:val="28"/>
          <w:szCs w:val="28"/>
        </w:rPr>
        <w:t>提升</w:t>
      </w:r>
      <w:r>
        <w:rPr>
          <w:rFonts w:ascii="仿宋" w:eastAsia="仿宋" w:hAnsi="仿宋" w:hint="eastAsia"/>
          <w:sz w:val="28"/>
          <w:szCs w:val="28"/>
        </w:rPr>
        <w:t>宣传推广效果，促进项目内涵建设。</w:t>
      </w:r>
    </w:p>
    <w:p w:rsidR="005D42C8" w:rsidRDefault="000B1A94" w:rsidP="000E6F3B">
      <w:pPr>
        <w:pStyle w:val="p0"/>
        <w:snapToGrid w:val="0"/>
        <w:spacing w:line="360" w:lineRule="auto"/>
        <w:rPr>
          <w:rFonts w:ascii="仿宋" w:eastAsia="仿宋" w:hAnsi="仿宋"/>
          <w:b/>
          <w:kern w:val="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kern w:val="2"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其他要求</w:t>
      </w:r>
    </w:p>
    <w:p w:rsidR="005D42C8" w:rsidRDefault="000B1A94" w:rsidP="000E6F3B">
      <w:pPr>
        <w:numPr>
          <w:ilvl w:val="0"/>
          <w:numId w:val="1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left="0"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报价应包含运输、安装、调试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搭建等费用；</w:t>
      </w:r>
    </w:p>
    <w:p w:rsidR="005D42C8" w:rsidRDefault="000B1A94" w:rsidP="000E6F3B">
      <w:pPr>
        <w:numPr>
          <w:ilvl w:val="0"/>
          <w:numId w:val="1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left="0"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拟对该项目的组织方案；</w:t>
      </w:r>
    </w:p>
    <w:p w:rsidR="005D42C8" w:rsidRDefault="000B1A94" w:rsidP="000E6F3B">
      <w:pPr>
        <w:numPr>
          <w:ilvl w:val="0"/>
          <w:numId w:val="1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left="0"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提供完成该项目的专业技术人员情况及资格证书复印件；</w:t>
      </w:r>
    </w:p>
    <w:p w:rsidR="005D42C8" w:rsidRDefault="000B1A94" w:rsidP="000E6F3B">
      <w:pPr>
        <w:numPr>
          <w:ilvl w:val="0"/>
          <w:numId w:val="1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left="0"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控制质量，兼顾效率的措施；</w:t>
      </w:r>
    </w:p>
    <w:p w:rsidR="005D42C8" w:rsidRDefault="000B1A94" w:rsidP="000E6F3B">
      <w:pPr>
        <w:numPr>
          <w:ilvl w:val="0"/>
          <w:numId w:val="1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left="0"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近三年完成</w:t>
      </w:r>
      <w:r>
        <w:rPr>
          <w:rFonts w:ascii="仿宋" w:eastAsia="仿宋" w:hAnsi="仿宋" w:hint="eastAsia"/>
          <w:bCs/>
          <w:sz w:val="28"/>
          <w:szCs w:val="28"/>
        </w:rPr>
        <w:t>类似</w:t>
      </w:r>
      <w:r>
        <w:rPr>
          <w:rFonts w:ascii="仿宋" w:eastAsia="仿宋" w:hAnsi="仿宋"/>
          <w:bCs/>
          <w:sz w:val="28"/>
          <w:szCs w:val="28"/>
        </w:rPr>
        <w:t>项目情况</w:t>
      </w:r>
      <w:r>
        <w:rPr>
          <w:rFonts w:ascii="仿宋" w:eastAsia="仿宋" w:hAnsi="仿宋" w:hint="eastAsia"/>
          <w:bCs/>
          <w:sz w:val="28"/>
          <w:szCs w:val="28"/>
        </w:rPr>
        <w:t>及成效说明</w:t>
      </w:r>
      <w:r>
        <w:rPr>
          <w:rFonts w:ascii="仿宋" w:eastAsia="仿宋" w:hAnsi="仿宋"/>
          <w:bCs/>
          <w:sz w:val="28"/>
          <w:szCs w:val="28"/>
        </w:rPr>
        <w:t>；</w:t>
      </w:r>
    </w:p>
    <w:p w:rsidR="005D42C8" w:rsidRDefault="000B1A94" w:rsidP="000E6F3B">
      <w:pPr>
        <w:numPr>
          <w:ilvl w:val="0"/>
          <w:numId w:val="1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left="0"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投标供应商须保障用户方在使用其货物、服务及其任何部分不受到第三方关于侵犯专利权、商标权或工业设计的指控。任何第三方如果提出侵权指控，卖方须与第三方交涉并承担由此而引起的一切法律责任和费用。</w:t>
      </w:r>
    </w:p>
    <w:p w:rsidR="005D42C8" w:rsidRPr="00B57DFB" w:rsidRDefault="000B1A94" w:rsidP="00B57DFB">
      <w:pPr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其它相关资料以及优惠措施。</w:t>
      </w:r>
    </w:p>
    <w:sectPr w:rsidR="005D42C8" w:rsidRPr="00B5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51" w:rsidRDefault="00247951" w:rsidP="003636D9">
      <w:r>
        <w:separator/>
      </w:r>
    </w:p>
  </w:endnote>
  <w:endnote w:type="continuationSeparator" w:id="0">
    <w:p w:rsidR="00247951" w:rsidRDefault="00247951" w:rsidP="0036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51" w:rsidRDefault="00247951" w:rsidP="003636D9">
      <w:r>
        <w:separator/>
      </w:r>
    </w:p>
  </w:footnote>
  <w:footnote w:type="continuationSeparator" w:id="0">
    <w:p w:rsidR="00247951" w:rsidRDefault="00247951" w:rsidP="0036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646E1"/>
    <w:multiLevelType w:val="multilevel"/>
    <w:tmpl w:val="7B2646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A7"/>
    <w:rsid w:val="00023C84"/>
    <w:rsid w:val="00045D01"/>
    <w:rsid w:val="000850F5"/>
    <w:rsid w:val="00096168"/>
    <w:rsid w:val="000968C7"/>
    <w:rsid w:val="000B1A94"/>
    <w:rsid w:val="000B7CB5"/>
    <w:rsid w:val="000E6F3B"/>
    <w:rsid w:val="000F4027"/>
    <w:rsid w:val="00135F49"/>
    <w:rsid w:val="001840A5"/>
    <w:rsid w:val="00187117"/>
    <w:rsid w:val="001A6794"/>
    <w:rsid w:val="00206DAB"/>
    <w:rsid w:val="00224686"/>
    <w:rsid w:val="00247951"/>
    <w:rsid w:val="002E77BB"/>
    <w:rsid w:val="00332D93"/>
    <w:rsid w:val="003362D3"/>
    <w:rsid w:val="003636D9"/>
    <w:rsid w:val="003972FF"/>
    <w:rsid w:val="003A3725"/>
    <w:rsid w:val="00402511"/>
    <w:rsid w:val="00424E92"/>
    <w:rsid w:val="004257ED"/>
    <w:rsid w:val="004338E6"/>
    <w:rsid w:val="004351EC"/>
    <w:rsid w:val="00456C17"/>
    <w:rsid w:val="00472E0E"/>
    <w:rsid w:val="004D2806"/>
    <w:rsid w:val="004E452D"/>
    <w:rsid w:val="004F4173"/>
    <w:rsid w:val="005323F0"/>
    <w:rsid w:val="00550099"/>
    <w:rsid w:val="00556D11"/>
    <w:rsid w:val="005846BD"/>
    <w:rsid w:val="00594294"/>
    <w:rsid w:val="005B0AEA"/>
    <w:rsid w:val="005C383C"/>
    <w:rsid w:val="005D42C8"/>
    <w:rsid w:val="005E3B57"/>
    <w:rsid w:val="0063109B"/>
    <w:rsid w:val="00692A1B"/>
    <w:rsid w:val="006A615A"/>
    <w:rsid w:val="006B02A7"/>
    <w:rsid w:val="006E0C9A"/>
    <w:rsid w:val="006F6117"/>
    <w:rsid w:val="00710930"/>
    <w:rsid w:val="007630D5"/>
    <w:rsid w:val="007814A4"/>
    <w:rsid w:val="007C550F"/>
    <w:rsid w:val="00801ED2"/>
    <w:rsid w:val="008209EE"/>
    <w:rsid w:val="008859FC"/>
    <w:rsid w:val="008B1EAE"/>
    <w:rsid w:val="008C2740"/>
    <w:rsid w:val="008C48CA"/>
    <w:rsid w:val="008E0C7F"/>
    <w:rsid w:val="008F2E93"/>
    <w:rsid w:val="00931787"/>
    <w:rsid w:val="00976AE4"/>
    <w:rsid w:val="00982E1D"/>
    <w:rsid w:val="00990F16"/>
    <w:rsid w:val="009E6D0F"/>
    <w:rsid w:val="00A24E54"/>
    <w:rsid w:val="00AC3EC1"/>
    <w:rsid w:val="00AC780A"/>
    <w:rsid w:val="00AD7A0C"/>
    <w:rsid w:val="00B06381"/>
    <w:rsid w:val="00B42D30"/>
    <w:rsid w:val="00B52249"/>
    <w:rsid w:val="00B568AE"/>
    <w:rsid w:val="00B57DFB"/>
    <w:rsid w:val="00B811BE"/>
    <w:rsid w:val="00C11183"/>
    <w:rsid w:val="00C30675"/>
    <w:rsid w:val="00C5158A"/>
    <w:rsid w:val="00D3477B"/>
    <w:rsid w:val="00D640C0"/>
    <w:rsid w:val="00D64BB5"/>
    <w:rsid w:val="00DF10A7"/>
    <w:rsid w:val="00E46944"/>
    <w:rsid w:val="00E712F8"/>
    <w:rsid w:val="00E729A7"/>
    <w:rsid w:val="00E951D3"/>
    <w:rsid w:val="00EB78A2"/>
    <w:rsid w:val="00F154FA"/>
    <w:rsid w:val="00F464AC"/>
    <w:rsid w:val="00F92B50"/>
    <w:rsid w:val="00FB5061"/>
    <w:rsid w:val="17A8019A"/>
    <w:rsid w:val="2B6E73F5"/>
    <w:rsid w:val="3CB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28762-9575-4747-95E8-7AEB9D3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638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63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F189F-0E2B-44D8-AC9E-4220A478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383</Words>
  <Characters>2186</Characters>
  <Application>Microsoft Office Word</Application>
  <DocSecurity>0</DocSecurity>
  <Lines>18</Lines>
  <Paragraphs>5</Paragraphs>
  <ScaleCrop>false</ScaleCrop>
  <Company>Microsoft China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</dc:creator>
  <cp:lastModifiedBy>wangjin</cp:lastModifiedBy>
  <cp:revision>31</cp:revision>
  <cp:lastPrinted>2017-07-03T09:21:00Z</cp:lastPrinted>
  <dcterms:created xsi:type="dcterms:W3CDTF">2018-04-09T01:37:00Z</dcterms:created>
  <dcterms:modified xsi:type="dcterms:W3CDTF">2021-09-23T03:43:00Z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